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157"/>
        <w:gridCol w:w="3702"/>
        <w:gridCol w:w="1634"/>
        <w:gridCol w:w="3460"/>
      </w:tblGrid>
      <w:tr w:rsidR="003058B9" w:rsidRPr="003058B9" w:rsidTr="003058B9">
        <w:trPr>
          <w:tblHeader/>
        </w:trPr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  <w:cs/>
              </w:rPr>
              <w:t>งบตามข้อบัญญัติ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12" w:space="0" w:color="F4F4F4"/>
              <w:right w:val="single" w:sz="2" w:space="0" w:color="auto"/>
            </w:tcBorders>
            <w:shd w:val="clear" w:color="auto" w:fill="156EA5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b/>
                <w:bCs/>
                <w:color w:val="FFFFFF"/>
                <w:sz w:val="32"/>
                <w:szCs w:val="32"/>
                <w:cs/>
              </w:rPr>
              <w:t>ผลผลิต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1.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ขุดลอกคลองส่งน้ำ ป่าช้าสนามดอน-คลองนาหลุมหมู่ที่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50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</w:t>
            </w: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กว้าง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3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เมตร ยาว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420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ม. ลึก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1.00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ม.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1.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ถมดินไหล่ทางบ้านชีพลอก หมู่ที่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191D41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จำนวน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177.60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ลบ.ม. กว้าง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2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ม. ยาว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37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เมตร สูง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1.20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เมตร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1.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กำจัด ผักตบชวา วัชพืชและดินตะกอนในแหล่งน้ำสาธารณะและคลองส่งน้ำ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191D41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293,400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ตามคำร้องของประชาชน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1.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จัดซื้อที่ดินติดที่ทำการองค์การบริหารส่วนตำบลบ้านหาด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2,</w:t>
            </w: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000000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แห่ง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บัณฑิตน้อย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191D41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7,700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เด็กเล็กที่จบการศึกษาระดับปฐมวัย และเด็กนักเรียนของศูนย์พัฒนาเด็กเล็ก 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ส่งนักกีฬาเยาวชนประชาชน บุคลากรของ 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 ร่วมการแข่งขันกีฬาในระดับต่าง ๆ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10,000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บริการฉีดวัคซีนพิษสุนัขบ้าในเขตพื้นที่รับผิดชอบ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โครงการร้านค้าสะอาด อาหารปลอดภัย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โครงการอบรมฟื้นฟูเพิ่มประสิทธิภาพผู้พิการ ผู้สูงอายุ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20,000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ผู้สูงอายุในตำบลบ้านหาด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แหล่งเรียนรู้นอกสถานที่ ศูนย์พัฒนาเด็กเล็ก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14,100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ศพด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.และผู้ปกครอง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โครงการป้องกันและระงับโรคติดต่อ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20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ตลอดปี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อุดหนุนโรงเรียนวัดกุ่มในการจ้างครูสอนภาษาอังกฤษให้แก่เด็กนักเรียน ป.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1-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99,000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จำนวน ๑ อัตรา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สนับสนุนค่าใช้จ่ายการบริหาร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สถานศึกษา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367,598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เด็กนักเรียนศูนย์พัฒนาเด็กเล็กของ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สร้างความปลอดภัยแก่นักเรียน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?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ว่ายน้ำเพื่อชีวิต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?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10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</w:t>
            </w: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นักเรียน เยาวชนในพื้นที่ และชุมชนใกล้เคียง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โครงการพัฒนาทักษะการศึกษาวิชาภาษาอังกฤษให้แก่เด็กและเยาวชนช่วงปิดภาคเรียน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28,655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เด็กเยาวชนในวัยเรียน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อุดหนุนโรงเรียนวัดกุ่มสำหรับค่าอาหารกลางวัน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477,624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เด็กนักเรียนระดับอนุบาล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ถึงประถมศึกษาปีที่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6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รณรงค์ลดปริมาณขยะ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เด็กนักเรียนและผู้ปกครองของศูนย์พัฒนาเด็กเล็ก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โครงการส่งเสริมการเล่นดนตรีไทย ดนตรีสากล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80,000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เด็กนักเรียนประถมโรงเรียนวัดกุ่ม และนักเรียนในพื้นที่ที่แสดงความประสงค์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16"/>
                <w:szCs w:val="16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16"/>
                <w:szCs w:val="16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โครงการพัฒนาทักษะการศึกษาวิชา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คณิตศาสตร์ให้แก่เด็กและเยาวชน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28,655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เด็กเยาวชนในวัยเรียน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สมทบกองทุนสวัสดิการชุมชนตำบลบ้านหาด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กองทุนสวัสดิการชุมชนตำบล 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อบรมส่งเสริมอาชีพ ให้กับประชาชน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20,000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ประชาชนตำบลบ้านหาด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อุดหนุนสำหรับดำเนินงานตามแนวทางโครงการตามพระราชดำริด้านสาธารณสุข จำนวน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5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ประชาชนในหมู่บ้าน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จ้างผู้ปฏิบัติงานสำหรับสำรวจข้อมูลจำนวนสัตว์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9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โครงการอบรมฟื้นฟูเพิ่มประสิทธิภาพกรรมการและสมาชิกชมรมผู้สูงอายุ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</w:rPr>
            </w:pPr>
            <w:r w:rsidRPr="003058B9">
              <w:rPr>
                <w:rFonts w:ascii="TH SarabunIT๙" w:hAnsi="TH SarabunIT๙"/>
                <w:color w:val="212529"/>
              </w:rPr>
              <w:t>2.</w:t>
            </w:r>
            <w:r w:rsidRPr="003058B9">
              <w:rPr>
                <w:rFonts w:ascii="TH SarabunIT๙" w:hAnsi="TH SarabunIT๙"/>
                <w:color w:val="212529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จัดการแข่งขันกีฬาเยาวชน ประชาชน และผู้นำชุมชน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30,000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ส่งเสริมกีฬาให้กับเยาวชน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38,000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เยาวชนใน ต.บ้านหาด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อุดหนุนโรงเรียนวัดกุ่มในการจัดจ้างครูสอน อนุบาล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และ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110,000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จำนวน ๑ อัตรา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งานวันเด็กแห่งชาติ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70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เด็กเยาวชน ในพื้นที่ตำบลบ้านหาดได้มีการแสดงออก ในทักษะการศึกษา และพัฒนาการตามวัย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2.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ยุทธศาสตร์การพัฒนาด้านการส่งเสริมคุณภาพชีวิต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โครงการพัฒนาทักษะการศึกษาวิชาภาษาไทยให้แก่เด็กและเยาวชนช่วงปิดภาคเรียน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37,020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เด็กเยาวชนในวัยเรียน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อบรมสมาชิก อปพร. และบุคลากรของ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50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อปพร. และบุคลากรของ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.และอาสาสมัคร/จิตอาสาในพื้นที่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จ่ายค่าเบี้ยเลี้ยงในการปฏิบัติงาน แก่ สมาชิก อปพร. ตามคำสั่งของศูนย์ อปพร.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50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อปพร. ในสังกัด ที่ปฏิบัติหน้าที่ตามคำสั่งของศูนย์ อปพร.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ปกป้องเทิดทูนสถาบัน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โครงการพัฒนาศักยภาพผู้นำในการทำกิจกรรม ป้องกันยาเสพติด (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TO BE NUMBER ONE)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10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ป้องและลดอุบัติเหตุทางถนน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20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การประชุมส่วนราชการ การประชาคมหมู่บ้าน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7,000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3.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อบรมสัมมนาสร้างประชาธิปไตยให้กับประชาน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4.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ยุทธศาสตร์การพัฒนาด้านการวางแผน การส่งเสริมการลงทุน พาณิชกรรม เศรษฐกิจพอเพียง การท่องเที่ยว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อบรมครัวเรือนที่ประกอบอาชีพเกษตรกรรมและหัตถกรรม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 xml:space="preserve">4. 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ยุทธศาสตร์การพัฒนาด้านการวางแผน การส่งเสริมการลงทุน พาณิชกรรม เศรษฐกิจพอเพียง การท่องเที่ยว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โครงการอบรมครัวเรือนเพื่อเป็นศูนย์เรียนรู้ในการทำการเกษตรพอเพียง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5.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อบรมครัวเรือนผู้นำชุมชนในการบริหารจัดการขยะตามแนวทางจังหวัดสะอาด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30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50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ครัวเรือน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5.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พัฒนาชุมชน ทางสาธารณะและปลูกต้นไม้ที่สาธารณะในวันสำคัญและโอกาสต่าง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10,000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5.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อบรมเยาวชน อนุรักษ์สิ่งแวดล้อม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60000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เยาวชนในตำบลบ้านหาด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8"/>
                <w:szCs w:val="28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5.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ค่าใช้จ่ายสำหรับที่ทิ้งขยะและกำจัดขยะมูลฝอยที่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.จัดเก็บ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B83266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>
              <w:rPr>
                <w:rFonts w:ascii="TH SarabunIT๙" w:hAnsi="TH SarabunIT๙"/>
                <w:color w:val="212529"/>
                <w:sz w:val="32"/>
                <w:szCs w:val="32"/>
              </w:rPr>
              <w:t>129,875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ตลอดปีงบประมาณ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ยุทธศาสตร์การพัฒนาด้านการบริหารจัดการและการอนุรักษ์ทรัพยากรธรรมชาติและสิ่งแวดล้อม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จ้างแรงงานบุคคลในการจัดเก็บขยะในชุมชน/หมู่บ้าน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261,160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2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คน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อุดหนุนอำเภอบ้านลาด โครงการจัดงานแข่งขันวัวเทียมเกวียน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100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อุดหนุนอำเภอบ้านลาดในการอนุรักษ์วัฒนธรรมและประเพณีอันดีงามไว้</w:t>
            </w:r>
          </w:p>
        </w:tc>
      </w:tr>
      <w:tr w:rsidR="003058B9" w:rsidRPr="003058B9" w:rsidTr="003F7482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จัดงานประเพณีลอยกระทง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70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จัดงานประเพณี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30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งานประเพณีต่างๆ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ลานเสวนาภาษาถิ่น ศิลปะ ศิลปินถิ่นบ้านลาด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200,000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อุดหนุนอำเภอบ้านลาด โครงการจัดขบวนแห่พระนครคีรี-เมืองเพชรบุรี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B83266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>
              <w:rPr>
                <w:rFonts w:ascii="TH SarabunIT๙" w:hAnsi="TH SarabunIT๙"/>
                <w:color w:val="212529"/>
                <w:sz w:val="32"/>
                <w:szCs w:val="32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อุดหนุนอำเภอบ้านลาดในการอนุรักษ์วัฒนธรรมและประเพณีอันดีงามไว้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49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24"/>
                <w:szCs w:val="24"/>
              </w:rPr>
            </w:pPr>
            <w:r w:rsidRPr="003058B9">
              <w:rPr>
                <w:rFonts w:ascii="TH SarabunIT๙" w:hAnsi="TH SarabunIT๙"/>
                <w:color w:val="212529"/>
                <w:sz w:val="24"/>
                <w:szCs w:val="24"/>
              </w:rPr>
              <w:t>6.</w:t>
            </w:r>
            <w:r w:rsidRPr="003058B9">
              <w:rPr>
                <w:rFonts w:ascii="TH SarabunIT๙" w:hAnsi="TH SarabunIT๙"/>
                <w:color w:val="212529"/>
                <w:sz w:val="24"/>
                <w:szCs w:val="24"/>
                <w:cs/>
              </w:rPr>
              <w:t>ยุทธศาสตร์การพัฒนาด้านศิลปะ วัฒนธรรม จารีตประเพณี และภูมิปัญญาท้องถิ่น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ประเพณีวันสงกรานต์ และวันผู้สูงอายุ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28"/>
                <w:szCs w:val="28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28"/>
                <w:szCs w:val="28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ปรับปรุงภูมิทัศน์ศูนย์พัฒนาเด็กเล็ก 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13,300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ปรับปรุงภูมิทัศน์ 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ศพด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การอบรมชี้แจงผู้ประกอบการที่ต้องชำระภาษี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52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ค่าจ้างพิมพ์วารสาร 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ประชาสัมมพันธ์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ข้อมูลข่าวสาร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B83266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>
              <w:rPr>
                <w:rFonts w:ascii="TH SarabunIT๙" w:hAnsi="TH SarabunIT๙"/>
                <w:color w:val="212529"/>
                <w:sz w:val="32"/>
                <w:szCs w:val="32"/>
              </w:rPr>
              <w:t>29,550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2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53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สำรวจความพึงพอใจในการให้บริการประชาชน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54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ปรับปรุงสำนักงานองค์การบริหารส่วนตำบลบ้านหาด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160,000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ตลอดปี งบประมาณ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55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ค่าใช้จ่ายในการจ้างเหมาปรับปรุง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เว็ปไซต์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 (อินเตอร์เน็ต)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F7482">
              <w:rPr>
                <w:rFonts w:ascii="TH SarabunIT๙" w:hAnsi="TH SarabunIT๙"/>
                <w:color w:val="FF0000"/>
                <w:sz w:val="32"/>
                <w:szCs w:val="32"/>
              </w:rPr>
              <w:t>10</w:t>
            </w: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อบรมบุคลากรเพื่อเพิ่มประสิทธิภาพในการจัดซื้อจัดจ้าง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  <w:cs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</w:t>
            </w:r>
            <w:r w:rsidRPr="003058B9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57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อบรมให้ความรู้เพิ่มประสิทธิภาพกรรมการพัฒนา</w:t>
            </w:r>
            <w:proofErr w:type="spellStart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อบต</w:t>
            </w:r>
            <w:proofErr w:type="spellEnd"/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.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FF0000"/>
                <w:sz w:val="32"/>
                <w:szCs w:val="32"/>
              </w:rPr>
              <w:t>5000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ครั้ง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ค่าใช่จ่ายในการเลือกตั้ง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65,968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ค่าใช้จ่ายเกี่ยวกับการเลือกตั้งต่างๆ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59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โครงการอบรมเพิ่มความรู้ แก่พนักงานส่วนตำบล พนักงานจ้าง ผู้บริหาร สมาชิก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F7482" w:rsidP="003058B9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F7482">
              <w:rPr>
                <w:rFonts w:ascii="TH SarabunIT๙" w:hAnsi="TH SarabunIT๙" w:hint="cs"/>
                <w:color w:val="FF0000"/>
                <w:sz w:val="32"/>
                <w:szCs w:val="32"/>
                <w:cs/>
              </w:rPr>
              <w:t>30,000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60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ประชาชน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lastRenderedPageBreak/>
              <w:t>ค่าเช่าที่ดิน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B83266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>
              <w:rPr>
                <w:rFonts w:ascii="TH SarabunIT๙" w:hAnsi="TH SarabunIT๙"/>
                <w:color w:val="212529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แห่ง</w:t>
            </w:r>
          </w:p>
        </w:tc>
      </w:tr>
      <w:tr w:rsidR="003058B9" w:rsidRPr="003058B9" w:rsidTr="003058B9"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jc w:val="center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>7.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ยุทธศาสตร์การพัฒนากระบวนการบริหารจัดการที่ดีในองค์กรและการมีส่วนร่วมของ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จัดทำแผนที่ภาษีทะเบียนทรัพย์สิน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7073C8" w:rsidP="00B83266">
            <w:pPr>
              <w:spacing w:after="0" w:line="240" w:lineRule="auto"/>
              <w:jc w:val="right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4F4F4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center"/>
            <w:hideMark/>
          </w:tcPr>
          <w:p w:rsidR="003058B9" w:rsidRPr="003058B9" w:rsidRDefault="003058B9" w:rsidP="003058B9">
            <w:pPr>
              <w:spacing w:after="0" w:line="240" w:lineRule="auto"/>
              <w:rPr>
                <w:rFonts w:ascii="TH SarabunIT๙" w:hAnsi="TH SarabunIT๙"/>
                <w:color w:val="212529"/>
                <w:sz w:val="32"/>
                <w:szCs w:val="32"/>
              </w:rPr>
            </w:pP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 xml:space="preserve">ปีละ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</w:rPr>
              <w:t xml:space="preserve">1 </w:t>
            </w:r>
            <w:r w:rsidRPr="003058B9">
              <w:rPr>
                <w:rFonts w:ascii="TH SarabunIT๙" w:hAnsi="TH SarabunIT๙"/>
                <w:color w:val="212529"/>
                <w:sz w:val="32"/>
                <w:szCs w:val="32"/>
                <w:cs/>
              </w:rPr>
              <w:t>โครงการ</w:t>
            </w:r>
          </w:p>
        </w:tc>
      </w:tr>
    </w:tbl>
    <w:p w:rsidR="00ED7523" w:rsidRDefault="00ED7523"/>
    <w:sectPr w:rsidR="00ED7523" w:rsidSect="003058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9"/>
    <w:rsid w:val="00191D41"/>
    <w:rsid w:val="003058B9"/>
    <w:rsid w:val="003F7482"/>
    <w:rsid w:val="005C56C4"/>
    <w:rsid w:val="007073C8"/>
    <w:rsid w:val="009A22FD"/>
    <w:rsid w:val="00B83266"/>
    <w:rsid w:val="00E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H SarabunIT๙"/>
        <w:sz w:val="2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2023-12-18T10:12:00Z</dcterms:created>
  <dcterms:modified xsi:type="dcterms:W3CDTF">2023-12-20T10:50:00Z</dcterms:modified>
</cp:coreProperties>
</file>